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2</w:t>
      </w:r>
    </w:p>
    <w:p>
      <w:pPr>
        <w:spacing w:line="44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上海市初中2020学年度课程计划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842"/>
        <w:gridCol w:w="658"/>
        <w:gridCol w:w="720"/>
        <w:gridCol w:w="720"/>
        <w:gridCol w:w="720"/>
        <w:gridCol w:w="37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402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ind w:left="945" w:hanging="945" w:hangingChars="45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11430</wp:posOffset>
                      </wp:positionV>
                      <wp:extent cx="600075" cy="634365"/>
                      <wp:effectExtent l="3175" t="3175" r="6350" b="10160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6343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2" h="1313">
                                    <a:moveTo>
                                      <a:pt x="0" y="0"/>
                                    </a:moveTo>
                                    <a:lnTo>
                                      <a:pt x="1462" y="1313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67.45pt;margin-top:0.9pt;height:49.95pt;width:47.25pt;z-index:251658240;mso-width-relative:page;mso-height-relative:page;" fillcolor="#FFFFFF" filled="t" stroked="t" coordsize="1462,1313" o:gfxdata="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YTMN3W&#10;AAAACQEAAA8AAAAAAAAAAQAgAAAAIgAAAGRycy9kb3ducmV2LnhtbFBLAQIUABQAAAAIAIdO4kAU&#10;X7SXIgIAAG0EAAAOAAAAAAAAAAEAIAAAACUBAABkcnMvZTJvRG9jLnhtbFBLBQYAAAAABgAGAFkB&#10;AAC5BQAAAAA=&#10;" path="m0,0l1462,1313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年级     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1050" w:firstLineChars="5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1905</wp:posOffset>
                      </wp:positionV>
                      <wp:extent cx="1534795" cy="427990"/>
                      <wp:effectExtent l="1270" t="4445" r="6985" b="5715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795" cy="427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428" h="776">
                                    <a:moveTo>
                                      <a:pt x="3428" y="77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6.15pt;margin-top:0.15pt;height:33.7pt;width:120.85pt;z-index:251659264;mso-width-relative:page;mso-height-relative:page;" fillcolor="#FFFFFF" filled="t" stroked="t" coordsize="3428,776" o:gfxdata="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xTNctUAAAAHAQAADwAAAAAAAAABACAAAAAiAAAAZHJzL2Rvd25yZXYueG1sUEsBAhQAFAAAAAgA&#10;h07iQIPiY10oAgAAbAQAAA4AAAAAAAAAAQAgAAAAJAEAAGRycy9lMm9Eb2MueG1sUEsFBgAAAAAG&#10;AAYAWQEAAL4FAAAAAA==&#10;" path="m3428,776l0,0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周课时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课程、科目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六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九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restar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础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    文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78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（1）切实落实中小学课程方案，保证生命科学课程总课时数为</w:t>
            </w:r>
            <w:r>
              <w:rPr>
                <w:rFonts w:ascii="宋体" w:hAnsi="宋体" w:cs="宋体"/>
                <w:kern w:val="0"/>
                <w:szCs w:val="21"/>
              </w:rPr>
              <w:t>102</w:t>
            </w:r>
            <w:r>
              <w:rPr>
                <w:rFonts w:hint="eastAsia" w:ascii="宋体" w:hAnsi="宋体" w:cs="宋体"/>
                <w:kern w:val="0"/>
                <w:szCs w:val="21"/>
              </w:rPr>
              <w:t>课时。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）在保证社会课程总课时数为68课时的前提下，可调整八、九年级的社会课程设置。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）在保证劳动技术课程总课时数为170课时的前提下，可调整六至九年级的劳动技术课程设置。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）在保证信息科技课程总课时数为68课时的前提下，可调整六、七年级的信息科技课程设置。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）在调整部分学科的课程设置时，基础型课程的周课时数要控制在2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课时以内，以保证拓展型课程和探究型课程的开设。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    学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    语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道德与法治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    学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    理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    学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生命科学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   理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    史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    会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    乐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    术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    术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体育与健身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劳动技术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信息科技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周课时数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拓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学科类、活动类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（含体育活动）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78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至八年级每周安排1课时用于写字教学。各年级学科类、活动类科目每周至多不超过1课时，鼓励开设短周期的学科类、活动类科目，供学生选择。部分活动类科目可与学生体育活动相结合。学校可根据实际情况，统筹分配</w:t>
            </w:r>
            <w:r>
              <w:t>学科类</w:t>
            </w:r>
            <w:r>
              <w:rPr>
                <w:rFonts w:hint="eastAsia"/>
              </w:rPr>
              <w:t>、</w:t>
            </w:r>
            <w:r>
              <w:t>活动类拓展</w:t>
            </w:r>
            <w:r>
              <w:rPr>
                <w:rFonts w:hint="eastAsia"/>
              </w:rPr>
              <w:t>型课程以及</w:t>
            </w:r>
            <w:r>
              <w:t>探究型课程</w:t>
            </w:r>
            <w:r>
              <w:rPr>
                <w:rFonts w:hint="eastAsia"/>
              </w:rPr>
              <w:t>的</w:t>
            </w:r>
            <w:r>
              <w:t>课时。</w:t>
            </w:r>
            <w:r>
              <w:rPr>
                <w:rFonts w:hint="eastAsia" w:ascii="宋体" w:hAnsi="宋体" w:cs="宋体"/>
                <w:kern w:val="0"/>
                <w:szCs w:val="21"/>
              </w:rPr>
              <w:t>部分学校经允许，开展项目化学习，可整合实施拓展型和探究性课时。至少安排一个年级每2周开设1课时生命教育心理健康活动课。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专题教育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或班团队活动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社区服务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社会实践</w:t>
            </w:r>
          </w:p>
        </w:tc>
        <w:tc>
          <w:tcPr>
            <w:tcW w:w="28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每学年2周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学生必修；时间可集中安排，也可分散安排。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0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探究型课程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单独设置，学生必修；课时可分散使用，也可集中使用。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晨会或午会</w:t>
            </w:r>
          </w:p>
        </w:tc>
        <w:tc>
          <w:tcPr>
            <w:tcW w:w="28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每天15-20分钟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广播操、眼保健操</w:t>
            </w:r>
          </w:p>
        </w:tc>
        <w:tc>
          <w:tcPr>
            <w:tcW w:w="28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每天约40分钟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周课时总量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378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每课时按40分钟计。</w:t>
            </w:r>
          </w:p>
        </w:tc>
      </w:tr>
    </w:tbl>
    <w:p>
      <w:pPr>
        <w:widowControl/>
        <w:snapToGrid w:val="0"/>
        <w:spacing w:line="280" w:lineRule="exact"/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</w:p>
    <w:p>
      <w:pPr>
        <w:widowControl/>
        <w:snapToGrid w:val="0"/>
        <w:spacing w:line="280" w:lineRule="exact"/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 w:val="0"/>
        <w:spacing w:line="400" w:lineRule="exact"/>
        <w:jc w:val="center"/>
        <w:rPr>
          <w:rFonts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上海市初中2020学年度课程计划说明</w:t>
      </w:r>
    </w:p>
    <w:p>
      <w:pPr>
        <w:widowControl/>
        <w:snapToGrid w:val="0"/>
        <w:spacing w:line="50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一、各初中学校要根据课程目标，以先进的课程理念为指导，结合学校实际，制定2020学年度学校课程计划，加强学校课程管理，切实贯彻落实上海市初中课程计划。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二、初中各年级全学年教学活动总时间为40周，其中，社会实践活动时间为2周。六至八年级授课时间按34周计，复习考试、节假日及重大活动时间为4周；九年级授课时间为30周，结束新课的时间不得早于4月底。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三、初中各年级每周课时总量为34节，每节课的时间按40分钟计。为减轻学生过重的课业负担，学校安排学生在校课堂教学时间不得突破规定的周课时总量。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四、初中各年级每天安排15至20分钟的晨会或午会，每周在晨会或午会时间安排一次时事教育；每月在道德与法治课内安排1节课，进行重大时事宣讲；每月在校、班会时间安排一次时事形势报告会。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五、初中各年级每天安排时间约为40分钟的广播操、眼保健操等体育保健活动；每周安排两次时间为40分钟的体育活动，可安排在拓展型课程中，因活动场地有限等原因安排有困难的，可将一次活动时间安排在课后，活动形式和时间可由学校根据实际灵活安排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六、初中各年级的探究型课程、劳动技术、信息科技、专题教育、社区服务和社会实践的课时可分散安排，也可集中安排。初中探究型课程建议以课题研究、项目设计等形式进行。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七、初中各年级拓展型课程中的学科类、活动类科目为自主拓展，科目的开设要根据学校的实际，从学生学习和发展的需要出发，要尽量兼顾各学习领域。六至八年级在学科类自主拓展科目中每周安排1课时的写字课。学校可根据实际情况，统筹分配</w:t>
      </w:r>
      <w:r>
        <w:rPr>
          <w:rFonts w:ascii="仿宋_GB2312" w:hAnsi="仿宋" w:eastAsia="仿宋_GB2312" w:cs="宋体"/>
          <w:kern w:val="0"/>
          <w:sz w:val="30"/>
          <w:szCs w:val="30"/>
        </w:rPr>
        <w:t>学科类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、</w:t>
      </w:r>
      <w:r>
        <w:rPr>
          <w:rFonts w:ascii="仿宋_GB2312" w:hAnsi="仿宋" w:eastAsia="仿宋_GB2312" w:cs="宋体"/>
          <w:kern w:val="0"/>
          <w:sz w:val="30"/>
          <w:szCs w:val="30"/>
        </w:rPr>
        <w:t>活动类拓展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型课程以及</w:t>
      </w:r>
      <w:r>
        <w:rPr>
          <w:rFonts w:ascii="仿宋_GB2312" w:hAnsi="仿宋" w:eastAsia="仿宋_GB2312" w:cs="宋体"/>
          <w:kern w:val="0"/>
          <w:sz w:val="30"/>
          <w:szCs w:val="30"/>
        </w:rPr>
        <w:t>探究型课程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的</w:t>
      </w:r>
      <w:r>
        <w:rPr>
          <w:rFonts w:ascii="仿宋_GB2312" w:hAnsi="仿宋" w:eastAsia="仿宋_GB2312" w:cs="宋体"/>
          <w:kern w:val="0"/>
          <w:sz w:val="30"/>
          <w:szCs w:val="30"/>
        </w:rPr>
        <w:t>课时。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八、各校要根据学生年龄特点以及《上海市教育委员会关于印发&lt;上海市中小学专题教育整合实施指导意见（试行）&gt;的通知》(沪教委基〔2014〕54号)的要求，开设好各类专题教育，确保相应的课时。每学期至少有1节以生命教育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心理健康为主题的班团队会和1次有针对性的心理健康教育和生命教育专题活动，有计划、有活动、有记录，做到全覆盖、不断线。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专题教育作为拓展型课程，一般安排在拓展型课程的课时内进行，部分专题教育的内容也可安排在晨会或午会时间进行。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九、各校要从本校实际出发做好统筹安排，每周各安排一次科技活动和艺术活动。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D0FF0"/>
    <w:rsid w:val="1933552B"/>
    <w:rsid w:val="56A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2020-11-06T02:19:00Z</dcterms:created>
  <dc:creator>莫一明</dc:creator>
  <cp:lastModifiedBy>莫一明</cp:lastModifiedBy>
  <dcterms:modified xsi:type="dcterms:W3CDTF">2020-11-06T02:21:51Z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